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095C7" w14:textId="77777777" w:rsidR="0042053C" w:rsidRDefault="0042053C" w:rsidP="0042053C">
      <w:pPr>
        <w:jc w:val="center"/>
        <w:rPr>
          <w:rFonts w:ascii="Corporate A" w:hAnsi="Corporate A"/>
          <w:sz w:val="28"/>
          <w:szCs w:val="24"/>
        </w:rPr>
      </w:pPr>
      <w:r>
        <w:rPr>
          <w:rFonts w:ascii="Corporate S" w:hAnsi="Corporate S" w:cs="Arial"/>
          <w:sz w:val="28"/>
          <w:szCs w:val="28"/>
          <w:lang w:val="en-US"/>
        </w:rPr>
        <w:t>AITO</w:t>
      </w:r>
      <w:r w:rsidRPr="0042053C">
        <w:rPr>
          <w:rFonts w:ascii="Corporate S" w:hAnsi="Corporate S" w:cs="Arial"/>
          <w:sz w:val="28"/>
          <w:szCs w:val="28"/>
        </w:rPr>
        <w:t xml:space="preserve"> </w:t>
      </w:r>
      <w:r>
        <w:rPr>
          <w:rFonts w:ascii="Corporate S" w:hAnsi="Corporate S" w:cs="Arial"/>
          <w:sz w:val="28"/>
          <w:szCs w:val="28"/>
          <w:lang w:val="en-US"/>
        </w:rPr>
        <w:t>SERES</w:t>
      </w:r>
      <w:r w:rsidRPr="0042053C">
        <w:rPr>
          <w:rFonts w:ascii="Corporate S" w:hAnsi="Corporate S" w:cs="Arial"/>
          <w:sz w:val="28"/>
          <w:szCs w:val="28"/>
        </w:rPr>
        <w:t xml:space="preserve"> </w:t>
      </w:r>
      <w:r>
        <w:rPr>
          <w:rFonts w:ascii="Corporate S" w:hAnsi="Corporate S" w:cs="Arial"/>
          <w:sz w:val="28"/>
          <w:szCs w:val="28"/>
          <w:lang w:val="en-US"/>
        </w:rPr>
        <w:t>M</w:t>
      </w:r>
      <w:r>
        <w:rPr>
          <w:rFonts w:ascii="Corporate S" w:hAnsi="Corporate S" w:cs="Arial"/>
          <w:sz w:val="28"/>
          <w:szCs w:val="28"/>
        </w:rPr>
        <w:t xml:space="preserve">7 стал победителем премии </w:t>
      </w:r>
      <w:r>
        <w:rPr>
          <w:rFonts w:ascii="Corporate S" w:hAnsi="Corporate S" w:cs="Arial"/>
          <w:sz w:val="28"/>
          <w:szCs w:val="28"/>
        </w:rPr>
        <w:br/>
        <w:t>«Золотой Клаксон» в номинации «Кроссовер года»</w:t>
      </w:r>
    </w:p>
    <w:p w14:paraId="0E2EC02C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328F1966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b/>
          <w:bCs/>
          <w:sz w:val="20"/>
          <w:szCs w:val="20"/>
        </w:rPr>
        <w:t>Москва, 29.10.2025.</w:t>
      </w:r>
      <w:r>
        <w:rPr>
          <w:rFonts w:ascii="Corporate S" w:hAnsi="Corporate S" w:cs="Arial"/>
          <w:sz w:val="20"/>
          <w:szCs w:val="20"/>
        </w:rPr>
        <w:t xml:space="preserve"> Премиальный флагманский кроссовер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42053C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 w:rsidRPr="0042053C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M</w:t>
      </w:r>
      <w:r>
        <w:rPr>
          <w:rFonts w:ascii="Corporate S" w:hAnsi="Corporate S" w:cs="Arial"/>
          <w:sz w:val="20"/>
          <w:szCs w:val="20"/>
        </w:rPr>
        <w:t>7, официальным дистрибьютором которого является АО «МБ РУС», входящее в ГК «Автодом, стал победителем ежегодного читательского конкурса «Золотой Клаксон» в категории «Кроссовер года». В номинации было представлено 80 других автомобилей.</w:t>
      </w:r>
    </w:p>
    <w:p w14:paraId="36CE277C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1DCD9A30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Торжественная церемония награждения победителей состоялась 29 октября. Наталья Королева, заместитель генерального директора АО «МБ РУС», получила награду в качестве представителя «МБ РУС». Она поблагодарила организаторов премии и отметила её значение: «Эта победа – большая часть для всей команды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42053C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 w:cs="Arial"/>
          <w:sz w:val="20"/>
          <w:szCs w:val="20"/>
        </w:rPr>
        <w:t>, результат огромной работы и подтверждение правильности выбранного курса компании. Подобные награды являются важной составляющей всей автомобильной отрасли в России. Поздравляю редакцию газеты «Клаксон» с возобновлением проведения ежегодного конкурса и юбилеем!».</w:t>
      </w:r>
    </w:p>
    <w:p w14:paraId="73A0EA9E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7F559EAA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Премия «Золотой Клаксон» – это ежегодный читательский конкурс, проводимый авторитетной автомобильной газетой «Клаксон», которая издаётся с 1990 года. Победители определяются путём голосования среди читателей газеты. Оно проходит онлайн, позволяя каждому желающему принять участие в выборе лучшей машины года в 8 автомобильных номинациях, а также определить лучших в таких категориях как: «Авто-персона года», «Шина года», «Моторное масло года», «АЗС года» и других. В этом сезоне будут определены победители из более чем 150 автомоделей, представленных на российском рынке. Они будут объявлены в конце года на торжественной церемонии в Москве, где им будет вручена традиционная статуэтка – «Золотой Клаксон».</w:t>
      </w:r>
    </w:p>
    <w:p w14:paraId="12B4D5EC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3E7F8372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42053C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 w:cs="Arial"/>
          <w:sz w:val="20"/>
          <w:szCs w:val="20"/>
        </w:rPr>
        <w:t xml:space="preserve"> вышел на российский рынок в 2024 году, став одним из первых официально представленных в стране брендов автомобилей на новых источниках энергии (</w:t>
      </w:r>
      <w:r>
        <w:rPr>
          <w:rFonts w:ascii="Corporate S" w:hAnsi="Corporate S" w:cs="Arial"/>
          <w:sz w:val="20"/>
          <w:szCs w:val="20"/>
          <w:lang w:val="en-US"/>
        </w:rPr>
        <w:t>NEV</w:t>
      </w:r>
      <w:r>
        <w:rPr>
          <w:rFonts w:ascii="Corporate S" w:hAnsi="Corporate S" w:cs="Arial"/>
          <w:sz w:val="20"/>
          <w:szCs w:val="20"/>
        </w:rPr>
        <w:t>) в премиум-сегменте. AITO SERES – это инновации, комфорт, безопасность водителя и пассажиров, а также одни из лучших в классе запас хода и динамика.</w:t>
      </w:r>
    </w:p>
    <w:p w14:paraId="3CE2758B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56C43A20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Целевая аудитория автомобилей AITO SERES в России – люди, придерживающиеся передовых взглядов и не боящиеся пробовать новое, технократы и </w:t>
      </w:r>
      <w:proofErr w:type="spellStart"/>
      <w:r>
        <w:rPr>
          <w:rFonts w:ascii="Corporate S" w:hAnsi="Corporate S" w:cs="Arial"/>
          <w:sz w:val="20"/>
          <w:szCs w:val="20"/>
        </w:rPr>
        <w:t>трендсеттеры</w:t>
      </w:r>
      <w:proofErr w:type="spellEnd"/>
      <w:r>
        <w:rPr>
          <w:rFonts w:ascii="Corporate S" w:hAnsi="Corporate S" w:cs="Arial"/>
          <w:sz w:val="20"/>
          <w:szCs w:val="20"/>
        </w:rPr>
        <w:t xml:space="preserve">. Среди клиентов многие ранее владели автомобилями премиального сегмента, и сейчас AITO SERES привлек их как дизайном, комфортом и мощностью, современными высокотехнологичными решениями непосредственно автомобилей, так и значительным, многолетним опытом в премиум-сегменте представляющей бренд компании «МБ РУС». </w:t>
      </w:r>
    </w:p>
    <w:p w14:paraId="40F6B54B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5395C5A7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Премиальные кроссоверы AITO SERES оснащаются последовательно-гибридными силовыми установками (</w:t>
      </w:r>
      <w:r>
        <w:rPr>
          <w:rFonts w:ascii="Corporate S" w:hAnsi="Corporate S" w:cs="Arial"/>
          <w:sz w:val="20"/>
          <w:szCs w:val="20"/>
          <w:lang w:val="en-US"/>
        </w:rPr>
        <w:t>REEV</w:t>
      </w:r>
      <w:r>
        <w:rPr>
          <w:rFonts w:ascii="Corporate S" w:hAnsi="Corporate S" w:cs="Arial"/>
          <w:sz w:val="20"/>
          <w:szCs w:val="20"/>
        </w:rPr>
        <w:t>),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</w:r>
    </w:p>
    <w:p w14:paraId="33CC757B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 </w:t>
      </w:r>
    </w:p>
    <w:p w14:paraId="45C3B30B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Сейчас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</w:t>
      </w:r>
      <w:proofErr w:type="spellStart"/>
      <w:r>
        <w:rPr>
          <w:rFonts w:ascii="Corporate S" w:hAnsi="Corporate S" w:cs="Arial"/>
          <w:sz w:val="20"/>
          <w:szCs w:val="20"/>
        </w:rPr>
        <w:t>электрорегулировки</w:t>
      </w:r>
      <w:proofErr w:type="spellEnd"/>
      <w:r>
        <w:rPr>
          <w:rFonts w:ascii="Corporate S" w:hAnsi="Corporate S" w:cs="Arial"/>
          <w:sz w:val="20"/>
          <w:szCs w:val="20"/>
        </w:rPr>
        <w:t xml:space="preserve">, подогрев и вентиляцию сидений, </w:t>
      </w:r>
      <w:r>
        <w:rPr>
          <w:rFonts w:ascii="Corporate S" w:hAnsi="Corporate S" w:cs="Arial"/>
          <w:sz w:val="20"/>
          <w:szCs w:val="20"/>
        </w:rPr>
        <w:lastRenderedPageBreak/>
        <w:t xml:space="preserve">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 и гипоаллергенные материалы. Правое кресло второго ряда модели М7 может быть переведено для отдыха пассажира в идеальное ортопедическое состояние Zero </w:t>
      </w:r>
      <w:proofErr w:type="spellStart"/>
      <w:r>
        <w:rPr>
          <w:rFonts w:ascii="Corporate S" w:hAnsi="Corporate S" w:cs="Arial"/>
          <w:sz w:val="20"/>
          <w:szCs w:val="20"/>
        </w:rPr>
        <w:t>Gravity</w:t>
      </w:r>
      <w:proofErr w:type="spellEnd"/>
      <w:r>
        <w:rPr>
          <w:rFonts w:ascii="Corporate S" w:hAnsi="Corporate S" w:cs="Arial"/>
          <w:sz w:val="20"/>
          <w:szCs w:val="20"/>
        </w:rPr>
        <w:t xml:space="preserve"> («нулевой гравитации»), возможно активировать специальный режим «Отдых» с особыми настройками света и </w:t>
      </w:r>
      <w:proofErr w:type="spellStart"/>
      <w:r>
        <w:rPr>
          <w:rFonts w:ascii="Corporate S" w:hAnsi="Corporate S" w:cs="Arial"/>
          <w:sz w:val="20"/>
          <w:szCs w:val="20"/>
        </w:rPr>
        <w:t>аудиоэффектами</w:t>
      </w:r>
      <w:proofErr w:type="spellEnd"/>
      <w:r>
        <w:rPr>
          <w:rFonts w:ascii="Corporate S" w:hAnsi="Corporate S" w:cs="Arial"/>
          <w:sz w:val="20"/>
          <w:szCs w:val="20"/>
        </w:rPr>
        <w:t>. На защите водителя и пассажиров в обоих кроссоверах стоят 38 высокотехнологичных систем активной безопасности и помощи водителю.</w:t>
      </w:r>
    </w:p>
    <w:p w14:paraId="7FB89225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66CB9DE2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В 54 салонах официальных дилеров бренда в 34 городах страны доступны тест-драйвы этих моделей, а также флагманского М9, презентация которого ожидается в этом году. Все автомобили полностью адаптированы для эксплуатации в российских условиях, проведена полная русификация интерфейса.</w:t>
      </w:r>
    </w:p>
    <w:p w14:paraId="2C74DE77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</w:p>
    <w:p w14:paraId="1A873C45" w14:textId="77777777" w:rsidR="0042053C" w:rsidRDefault="0042053C" w:rsidP="0042053C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Более подробную информацию о бренде AITO SERES и представленных в России моделях можно получить в официальных дилерских центрах или на сайте https://seres.ru/</w:t>
      </w:r>
    </w:p>
    <w:p w14:paraId="432361BC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A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53C"/>
    <w:rsid w:val="0042053C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76E8"/>
  <w15:chartTrackingRefBased/>
  <w15:docId w15:val="{F9913D04-0006-4D3C-80C3-8EF00CC0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53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2025-10-29T14:29:00Z</dcterms:created>
  <dcterms:modified xsi:type="dcterms:W3CDTF">2025-10-29T14:30:00Z</dcterms:modified>
</cp:coreProperties>
</file>